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C14B" w14:textId="7C9D1C76" w:rsidR="0002773E" w:rsidRPr="0073007F" w:rsidRDefault="003D5CF3" w:rsidP="0073007F">
      <w:pPr>
        <w:pStyle w:val="Title"/>
      </w:pPr>
      <w:r w:rsidRPr="003D5CF3">
        <w:t>Revisiting UAV Dynamic Modeling Assumptions: A Critical Analysis of Simplifications and Their Operational Implications</w:t>
      </w:r>
    </w:p>
    <w:p w14:paraId="53CFB0A8" w14:textId="1BCEC928" w:rsidR="0002773E" w:rsidRPr="0073007F" w:rsidRDefault="0002773E" w:rsidP="0073007F">
      <w:pPr>
        <w:pStyle w:val="Heading1"/>
      </w:pPr>
      <w:r w:rsidRPr="0073007F">
        <w:t>Abstract</w:t>
      </w:r>
    </w:p>
    <w:p w14:paraId="204EB2EB" w14:textId="6F04F8ED" w:rsidR="0002773E" w:rsidRPr="0073007F" w:rsidRDefault="003D5CF3" w:rsidP="0073007F">
      <w:r>
        <w:rPr>
          <w:rFonts w:eastAsia="Times New Roman"/>
        </w:rPr>
        <w:t>To achieve real-time computational efficiency, UAV control engineering has historically relied on ubiquitous simplifying assumptions, such as small-angle approximations, constant diagonal inertia matrices, and the neglect of gyroscopic precession. While these enable baseline stabilization, their validity is challenged by the demand for higher speeds and aggressive autonomous maneuvers. This conceptual paper provides a critical re-examination of these foundational assumptions, analyzing their theoretical origins and quantifying the “model-plant mismatch” they introduce across various flight regimes. We introduce the “Fidelity-Latency Trade-off,” a decision-making space where the benefits of model accuracy are weighed against the computational costs of real-time execution. The analysis identifies specific “failure modes” of simplified models, such as the inability of linear controllers to maintain stability during high-pitch transitions or errors introduced by neglecting rotor flapping during rapid yawing. By employing a sensitivity analysis framework, the paper maps the error bounds of each assumption to specific operational parameters, such as the vehicle’s Rossby number and structural stiffness-to-weight ratio. This allows researchers to determine the “minimum viable model complexity” required for a given mission profile, from steady-state surveys to high-G racing. Furthermore, the study discusses the implications for formal safety verification, arguing that simplified models may mask non-linear instabilities. The paper concludes with a call for a “hierarchical modeling” approach, providing a theoretical roadmap for the development of physics-informed autonomous systems that safely push the boundaries of aerial robotics.</w:t>
      </w:r>
    </w:p>
    <w:p w14:paraId="0632B7EB" w14:textId="77777777" w:rsidR="0002773E" w:rsidRPr="0073007F" w:rsidRDefault="0002773E" w:rsidP="0073007F">
      <w:pPr>
        <w:pStyle w:val="Heading1"/>
      </w:pPr>
      <w:r w:rsidRPr="0073007F">
        <w:t>References</w:t>
      </w:r>
    </w:p>
    <w:p w14:paraId="539D750A"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Bouabdallah, S., and R. Siegwart. “Design and Control of a Miniature Quadrotor”. In </w:t>
      </w:r>
      <w:r>
        <w:rPr>
          <w:rFonts w:eastAsia="Times New Roman"/>
          <w:i/>
          <w:iCs/>
          <w:color w:val="000000"/>
        </w:rPr>
        <w:t>Advances in Unmanned Aerial Vehicles: State of the Art and the Road to Autonomy</w:t>
      </w:r>
      <w:r>
        <w:rPr>
          <w:rFonts w:eastAsia="Times New Roman"/>
          <w:color w:val="000000"/>
        </w:rPr>
        <w:t xml:space="preserve">, edited by Kimon P. Valavanis, 171–210. Dordrecht: Springer Netherlands, 2007. </w:t>
      </w:r>
      <w:hyperlink r:id="rId7">
        <w:r>
          <w:rPr>
            <w:rFonts w:eastAsia="Times New Roman"/>
            <w:color w:val="0000FF"/>
            <w:u w:val="single"/>
          </w:rPr>
          <w:t>https://doi.org/10.1007/978-1-4020-6114-1_6</w:t>
        </w:r>
      </w:hyperlink>
      <w:r>
        <w:rPr>
          <w:rFonts w:eastAsia="Times New Roman"/>
          <w:color w:val="000000"/>
        </w:rPr>
        <w:t>.</w:t>
      </w:r>
    </w:p>
    <w:p w14:paraId="5A9FF06D"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Chovancová, Anežka, Tomáš Fico, Ľuboš Chovanec, and Peter Hubinsk. “Mathematical Modelling and Parameter Identification of Quadrotor (a Survey)”. </w:t>
      </w:r>
      <w:r>
        <w:rPr>
          <w:rFonts w:eastAsia="Times New Roman"/>
          <w:i/>
          <w:iCs/>
          <w:color w:val="000000"/>
        </w:rPr>
        <w:t>Procedia Engineering</w:t>
      </w:r>
      <w:r>
        <w:rPr>
          <w:rFonts w:eastAsia="Times New Roman"/>
          <w:color w:val="000000"/>
        </w:rPr>
        <w:t xml:space="preserve"> 96 (2014): 172–81. </w:t>
      </w:r>
      <w:hyperlink r:id="rId8">
        <w:r>
          <w:rPr>
            <w:rFonts w:eastAsia="Times New Roman"/>
            <w:color w:val="0000FF"/>
            <w:u w:val="single"/>
          </w:rPr>
          <w:t>https://doi.org/10.1016/j.proeng.2014.12.139</w:t>
        </w:r>
      </w:hyperlink>
      <w:r>
        <w:rPr>
          <w:rFonts w:eastAsia="Times New Roman"/>
          <w:color w:val="000000"/>
        </w:rPr>
        <w:t>.</w:t>
      </w:r>
    </w:p>
    <w:p w14:paraId="44D75FBD"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Giernacki, Wojciech, Jarosław Gośliński, Jagoda Goślińska, Tadeo Espinoza-Fraire, and Jinjun Rao. 2021. “Mathematical Modeling of the Coaxial Quadrotor Dynamics for Its Attitude and Altitude Control”. </w:t>
      </w:r>
      <w:r>
        <w:rPr>
          <w:rFonts w:eastAsia="Times New Roman"/>
          <w:i/>
          <w:iCs/>
          <w:color w:val="000000"/>
        </w:rPr>
        <w:t>Energies</w:t>
      </w:r>
      <w:r>
        <w:rPr>
          <w:rFonts w:eastAsia="Times New Roman"/>
          <w:color w:val="000000"/>
        </w:rPr>
        <w:t xml:space="preserve"> 14, no. 5: 1232. </w:t>
      </w:r>
      <w:hyperlink r:id="rId9">
        <w:r>
          <w:rPr>
            <w:rFonts w:eastAsia="Times New Roman"/>
            <w:color w:val="0000FF"/>
            <w:u w:val="single"/>
          </w:rPr>
          <w:t>https://doi.org/10.3390/en14051232</w:t>
        </w:r>
      </w:hyperlink>
      <w:r>
        <w:rPr>
          <w:rFonts w:eastAsia="Times New Roman"/>
          <w:color w:val="000000"/>
        </w:rPr>
        <w:t>.</w:t>
      </w:r>
    </w:p>
    <w:p w14:paraId="15809CD8"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Hossain, M. Raju, and Nicholas Krouglicof. “Multi-Body Dynamics Modeling &amp; Control of Quadrotor Helicopter Using Bond Graph”. In </w:t>
      </w:r>
      <w:r>
        <w:rPr>
          <w:rFonts w:eastAsia="Times New Roman"/>
          <w:i/>
          <w:iCs/>
          <w:color w:val="000000"/>
        </w:rPr>
        <w:t>Proceedings of the International Conference on Bond Graph Modeling and Simulation</w:t>
      </w:r>
      <w:r>
        <w:rPr>
          <w:rFonts w:eastAsia="Times New Roman"/>
          <w:color w:val="000000"/>
        </w:rPr>
        <w:t xml:space="preserve">, 102–14. ICBGM ’16. San Diego, </w:t>
      </w:r>
      <w:r>
        <w:rPr>
          <w:rFonts w:eastAsia="Times New Roman"/>
          <w:color w:val="000000"/>
        </w:rPr>
        <w:lastRenderedPageBreak/>
        <w:t xml:space="preserve">CA, USA: Society for Computer Simulation International, 2016. Available at </w:t>
      </w:r>
      <w:hyperlink r:id="rId10">
        <w:r>
          <w:rPr>
            <w:rFonts w:eastAsia="Times New Roman"/>
            <w:color w:val="0000FF"/>
            <w:u w:val="single"/>
          </w:rPr>
          <w:t>https://dl.acm.org/doi/abs/10.5555/3029362.3029367</w:t>
        </w:r>
      </w:hyperlink>
      <w:r>
        <w:rPr>
          <w:rFonts w:eastAsia="Times New Roman"/>
          <w:color w:val="000000"/>
        </w:rPr>
        <w:t>.</w:t>
      </w:r>
    </w:p>
    <w:p w14:paraId="020DD361"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Jyoti Ranjan Majhi, Ranjan Ganguli. “Modeling Helicopter Rotor Blade Flapping Motion Considering Nonlinear Aerodynamics”. </w:t>
      </w:r>
      <w:r>
        <w:rPr>
          <w:rFonts w:eastAsia="Times New Roman"/>
          <w:i/>
          <w:iCs/>
          <w:color w:val="000000"/>
        </w:rPr>
        <w:t>Computer Modeling in Engineering &amp; Sciences</w:t>
      </w:r>
      <w:r>
        <w:rPr>
          <w:rFonts w:eastAsia="Times New Roman"/>
          <w:color w:val="000000"/>
        </w:rPr>
        <w:t xml:space="preserve"> 27, no. 1 &amp; 2 (2008): 25–36. </w:t>
      </w:r>
      <w:hyperlink r:id="rId11">
        <w:r>
          <w:rPr>
            <w:rFonts w:eastAsia="Times New Roman"/>
            <w:color w:val="0000FF"/>
            <w:u w:val="single"/>
          </w:rPr>
          <w:t>https://doi.org/10.3970/cmes.2008.027.025</w:t>
        </w:r>
      </w:hyperlink>
      <w:r>
        <w:rPr>
          <w:rFonts w:eastAsia="Times New Roman"/>
          <w:color w:val="000000"/>
        </w:rPr>
        <w:t>.</w:t>
      </w:r>
    </w:p>
    <w:p w14:paraId="6772D999"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Majhi, Jyoti Ranjan, and Ranjan Ganguli. “Helicopter Blade Flapping with and without Small Angle Assumption in the Presence of Dynamic Stall”. </w:t>
      </w:r>
      <w:r>
        <w:rPr>
          <w:rFonts w:eastAsia="Times New Roman"/>
          <w:i/>
          <w:iCs/>
          <w:color w:val="000000"/>
        </w:rPr>
        <w:t>Applied Mathematical Modelling</w:t>
      </w:r>
      <w:r>
        <w:rPr>
          <w:rFonts w:eastAsia="Times New Roman"/>
          <w:color w:val="000000"/>
        </w:rPr>
        <w:t xml:space="preserve"> 34, no. 12 (2010): 3726–40. </w:t>
      </w:r>
      <w:hyperlink r:id="rId12">
        <w:r>
          <w:rPr>
            <w:rFonts w:eastAsia="Times New Roman"/>
            <w:color w:val="0000FF"/>
            <w:u w:val="single"/>
          </w:rPr>
          <w:t>https://doi.org/10.1016/j.apm.2010.02.010</w:t>
        </w:r>
      </w:hyperlink>
      <w:r>
        <w:rPr>
          <w:rFonts w:eastAsia="Times New Roman"/>
          <w:color w:val="000000"/>
        </w:rPr>
        <w:t>.</w:t>
      </w:r>
    </w:p>
    <w:p w14:paraId="3C12A69D"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Selig, Michael. “Modeling Full-Envelope Aerodynamics of Small UAVs in Realtime”. In </w:t>
      </w:r>
      <w:r>
        <w:rPr>
          <w:rFonts w:eastAsia="Times New Roman"/>
          <w:i/>
          <w:iCs/>
          <w:color w:val="000000"/>
        </w:rPr>
        <w:t>AIAA Atmospheric Flight Mechanics Conference</w:t>
      </w:r>
      <w:r>
        <w:rPr>
          <w:rFonts w:eastAsia="Times New Roman"/>
          <w:color w:val="000000"/>
        </w:rPr>
        <w:t xml:space="preserve">, 2010. </w:t>
      </w:r>
      <w:hyperlink r:id="rId13">
        <w:r>
          <w:rPr>
            <w:rFonts w:eastAsia="Times New Roman"/>
            <w:color w:val="0000FF"/>
            <w:u w:val="single"/>
          </w:rPr>
          <w:t>https://doi.org/10.2514/6.2010-7635</w:t>
        </w:r>
      </w:hyperlink>
      <w:r>
        <w:rPr>
          <w:rFonts w:eastAsia="Times New Roman"/>
          <w:color w:val="000000"/>
        </w:rPr>
        <w:t>.</w:t>
      </w:r>
    </w:p>
    <w:p w14:paraId="328EB252"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Wang, Jianliang, and N. Sundararajan. “A Nonlinear Flight Controller Design for Aircraft”. </w:t>
      </w:r>
      <w:r>
        <w:rPr>
          <w:rFonts w:eastAsia="Times New Roman"/>
          <w:i/>
          <w:iCs/>
          <w:color w:val="000000"/>
        </w:rPr>
        <w:t>Control Engineering Practice</w:t>
      </w:r>
      <w:r>
        <w:rPr>
          <w:rFonts w:eastAsia="Times New Roman"/>
          <w:color w:val="000000"/>
        </w:rPr>
        <w:t xml:space="preserve"> 3, no. 6 (1995): 813–25. </w:t>
      </w:r>
      <w:hyperlink r:id="rId14">
        <w:r>
          <w:rPr>
            <w:rFonts w:eastAsia="Times New Roman"/>
            <w:color w:val="0000FF"/>
            <w:u w:val="single"/>
          </w:rPr>
          <w:t>https://doi.org/10.1016/0967-0661(95)00064-2</w:t>
        </w:r>
      </w:hyperlink>
      <w:r>
        <w:rPr>
          <w:rFonts w:eastAsia="Times New Roman"/>
          <w:color w:val="000000"/>
        </w:rPr>
        <w:t>.</w:t>
      </w:r>
    </w:p>
    <w:p w14:paraId="275BD31A" w14:textId="77777777" w:rsidR="003D5CF3" w:rsidRDefault="003D5CF3" w:rsidP="003D5CF3">
      <w:pPr>
        <w:numPr>
          <w:ilvl w:val="0"/>
          <w:numId w:val="2"/>
        </w:numPr>
        <w:pBdr>
          <w:top w:val="nil"/>
          <w:left w:val="nil"/>
          <w:bottom w:val="nil"/>
          <w:right w:val="nil"/>
          <w:between w:val="nil"/>
        </w:pBdr>
        <w:rPr>
          <w:rFonts w:eastAsia="Times New Roman"/>
          <w:color w:val="000000"/>
        </w:rPr>
      </w:pPr>
      <w:r>
        <w:rPr>
          <w:rFonts w:eastAsia="Times New Roman"/>
          <w:color w:val="000000"/>
        </w:rPr>
        <w:t xml:space="preserve">Zha, Changliu, Xilun Ding, Yushu Yu, and Xueqiang Wang. “Quaternion-Based Nonlinear Trajectory Tracking Control of a Quadrotor Unmanned Aerial Vehicle”. </w:t>
      </w:r>
      <w:r>
        <w:rPr>
          <w:rFonts w:eastAsia="Times New Roman"/>
          <w:i/>
          <w:iCs/>
          <w:color w:val="000000"/>
        </w:rPr>
        <w:t>Chinese Journal of Mechanical Engineering</w:t>
      </w:r>
      <w:r>
        <w:rPr>
          <w:rFonts w:eastAsia="Times New Roman"/>
          <w:color w:val="000000"/>
        </w:rPr>
        <w:t xml:space="preserve"> 30, no. 1 (1 January 2017): 77–92. </w:t>
      </w:r>
      <w:hyperlink r:id="rId15">
        <w:r>
          <w:rPr>
            <w:rFonts w:eastAsia="Times New Roman"/>
            <w:color w:val="0000FF"/>
            <w:u w:val="single"/>
          </w:rPr>
          <w:t>https://doi.org/10.3901/CJME.2016.1026.127</w:t>
        </w:r>
      </w:hyperlink>
      <w:r>
        <w:rPr>
          <w:rFonts w:eastAsia="Times New Roman"/>
          <w:color w:val="000000"/>
        </w:rPr>
        <w:t>.</w:t>
      </w:r>
    </w:p>
    <w:p w14:paraId="36788A32" w14:textId="737F0BE5" w:rsidR="0002773E" w:rsidRPr="0073007F" w:rsidRDefault="00000000" w:rsidP="004D3C1D">
      <w:r>
        <w:pict w14:anchorId="5F55C0C2">
          <v:rect id="_x0000_i1025" style="width:468pt;height:1.5pt" o:hralign="center" o:hrstd="t" o:hr="t" fillcolor="#a0a0a0" stroked="f"/>
        </w:pict>
      </w:r>
    </w:p>
    <w:p w14:paraId="26D68E4D" w14:textId="77777777" w:rsidR="00BA4910" w:rsidRPr="0073007F" w:rsidRDefault="00BA4910" w:rsidP="0073007F"/>
    <w:sectPr w:rsidR="00BA4910" w:rsidRPr="0073007F" w:rsidSect="0002773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D2A0" w14:textId="77777777" w:rsidR="004C74BE" w:rsidRDefault="004C74BE" w:rsidP="0073007F">
      <w:r>
        <w:separator/>
      </w:r>
    </w:p>
  </w:endnote>
  <w:endnote w:type="continuationSeparator" w:id="0">
    <w:p w14:paraId="660ED169" w14:textId="77777777" w:rsidR="004C74BE" w:rsidRDefault="004C74BE" w:rsidP="0073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8B74" w14:textId="77777777" w:rsidR="004C74BE" w:rsidRDefault="004C74BE" w:rsidP="0073007F">
      <w:r>
        <w:separator/>
      </w:r>
    </w:p>
  </w:footnote>
  <w:footnote w:type="continuationSeparator" w:id="0">
    <w:p w14:paraId="1F586372" w14:textId="77777777" w:rsidR="004C74BE" w:rsidRDefault="004C74BE" w:rsidP="00730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75B35"/>
    <w:multiLevelType w:val="multilevel"/>
    <w:tmpl w:val="6F1CE7DC"/>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C2755C4"/>
    <w:multiLevelType w:val="multilevel"/>
    <w:tmpl w:val="12EC5E32"/>
    <w:lvl w:ilvl="0">
      <w:start w:val="1"/>
      <w:numFmt w:val="decimal"/>
      <w:lvlText w:val="[%1]."/>
      <w:lvlJc w:val="left"/>
      <w:pPr>
        <w:ind w:left="504" w:hanging="504"/>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F3660BB"/>
    <w:multiLevelType w:val="multilevel"/>
    <w:tmpl w:val="7486BE72"/>
    <w:lvl w:ilvl="0">
      <w:start w:val="1"/>
      <w:numFmt w:val="decimal"/>
      <w:lvlText w:val="[%1]."/>
      <w:lvlJc w:val="left"/>
      <w:pPr>
        <w:ind w:left="504" w:hanging="504"/>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A0E7783"/>
    <w:multiLevelType w:val="multilevel"/>
    <w:tmpl w:val="837E19FA"/>
    <w:lvl w:ilvl="0">
      <w:start w:val="1"/>
      <w:numFmt w:val="decimal"/>
      <w:lvlText w:val="[%1]."/>
      <w:lvlJc w:val="left"/>
      <w:pPr>
        <w:ind w:left="504" w:hanging="504"/>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92684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328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3313531">
    <w:abstractNumId w:val="3"/>
  </w:num>
  <w:num w:numId="4" w16cid:durableId="1851917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3E"/>
    <w:rsid w:val="000258C0"/>
    <w:rsid w:val="0002773E"/>
    <w:rsid w:val="000665FE"/>
    <w:rsid w:val="001B3C1F"/>
    <w:rsid w:val="002C37F3"/>
    <w:rsid w:val="003C4C23"/>
    <w:rsid w:val="003D5CF3"/>
    <w:rsid w:val="003F0059"/>
    <w:rsid w:val="003F3F2E"/>
    <w:rsid w:val="00494CF8"/>
    <w:rsid w:val="004C74BE"/>
    <w:rsid w:val="004D3C1D"/>
    <w:rsid w:val="00586DD3"/>
    <w:rsid w:val="005D32A1"/>
    <w:rsid w:val="006B7F04"/>
    <w:rsid w:val="0073007F"/>
    <w:rsid w:val="00770F33"/>
    <w:rsid w:val="007C610C"/>
    <w:rsid w:val="00855936"/>
    <w:rsid w:val="008A5311"/>
    <w:rsid w:val="008B7757"/>
    <w:rsid w:val="008C77DC"/>
    <w:rsid w:val="008F7912"/>
    <w:rsid w:val="00944DB9"/>
    <w:rsid w:val="00A11550"/>
    <w:rsid w:val="00A347CF"/>
    <w:rsid w:val="00AE6361"/>
    <w:rsid w:val="00B731AA"/>
    <w:rsid w:val="00B9549E"/>
    <w:rsid w:val="00BA4910"/>
    <w:rsid w:val="00BE0A29"/>
    <w:rsid w:val="00C651D8"/>
    <w:rsid w:val="00CE465B"/>
    <w:rsid w:val="00CF24A5"/>
    <w:rsid w:val="00DA568F"/>
    <w:rsid w:val="00DC400E"/>
    <w:rsid w:val="00E63077"/>
    <w:rsid w:val="00EA571C"/>
    <w:rsid w:val="00EB4F0F"/>
    <w:rsid w:val="00F349E5"/>
  </w:rsids>
  <m:mathPr>
    <m:mathFont m:val="Cambria Math"/>
    <m:brkBin m:val="before"/>
    <m:brkBinSub m:val="--"/>
    <m:smallFrac m:val="0"/>
    <m:dispDef/>
    <m:lMargin m:val="0"/>
    <m:rMargin m:val="0"/>
    <m:defJc m:val="centerGroup"/>
    <m:wrapRight/>
    <m:intLim m:val="undOvr"/>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167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07F"/>
    <w:pPr>
      <w:spacing w:before="120" w:after="0" w:line="240" w:lineRule="auto"/>
    </w:pPr>
    <w:rPr>
      <w:rFonts w:ascii="Times New Roman" w:hAnsi="Times New Roman" w:cs="Times New Roman"/>
      <w:lang w:val="en-ID"/>
    </w:rPr>
  </w:style>
  <w:style w:type="paragraph" w:styleId="Heading1">
    <w:name w:val="heading 1"/>
    <w:basedOn w:val="Normal"/>
    <w:next w:val="Normal"/>
    <w:link w:val="Heading1Char"/>
    <w:uiPriority w:val="9"/>
    <w:qFormat/>
    <w:rsid w:val="0002773E"/>
    <w:pPr>
      <w:keepNext/>
      <w:keepLines/>
      <w:spacing w:before="360" w:after="120"/>
      <w:outlineLvl w:val="0"/>
    </w:pPr>
    <w:rPr>
      <w:rFonts w:eastAsia="Times New Roman" w:cstheme="majorBidi"/>
      <w:b/>
      <w:bCs/>
      <w:sz w:val="28"/>
      <w:szCs w:val="28"/>
    </w:rPr>
  </w:style>
  <w:style w:type="paragraph" w:styleId="Heading2">
    <w:name w:val="heading 2"/>
    <w:basedOn w:val="Normal"/>
    <w:next w:val="Normal"/>
    <w:link w:val="Heading2Char"/>
    <w:uiPriority w:val="9"/>
    <w:semiHidden/>
    <w:unhideWhenUsed/>
    <w:qFormat/>
    <w:rsid w:val="00027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7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7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7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7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73E"/>
    <w:rPr>
      <w:rFonts w:ascii="Cambria" w:eastAsia="Times New Roman" w:hAnsi="Cambria" w:cstheme="majorBidi"/>
      <w:b/>
      <w:bCs/>
      <w:sz w:val="28"/>
      <w:szCs w:val="28"/>
      <w:lang w:val="en-ID"/>
    </w:rPr>
  </w:style>
  <w:style w:type="character" w:customStyle="1" w:styleId="Heading2Char">
    <w:name w:val="Heading 2 Char"/>
    <w:basedOn w:val="DefaultParagraphFont"/>
    <w:link w:val="Heading2"/>
    <w:uiPriority w:val="9"/>
    <w:semiHidden/>
    <w:rsid w:val="00027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73E"/>
    <w:rPr>
      <w:rFonts w:eastAsiaTheme="majorEastAsia" w:cstheme="majorBidi"/>
      <w:color w:val="272727" w:themeColor="text1" w:themeTint="D8"/>
    </w:rPr>
  </w:style>
  <w:style w:type="paragraph" w:styleId="Title">
    <w:name w:val="Title"/>
    <w:basedOn w:val="Normal"/>
    <w:next w:val="Normal"/>
    <w:link w:val="TitleChar"/>
    <w:uiPriority w:val="10"/>
    <w:qFormat/>
    <w:rsid w:val="0073007F"/>
    <w:rPr>
      <w:sz w:val="40"/>
      <w:szCs w:val="40"/>
    </w:rPr>
  </w:style>
  <w:style w:type="character" w:customStyle="1" w:styleId="TitleChar">
    <w:name w:val="Title Char"/>
    <w:basedOn w:val="DefaultParagraphFont"/>
    <w:link w:val="Title"/>
    <w:uiPriority w:val="10"/>
    <w:rsid w:val="0073007F"/>
    <w:rPr>
      <w:rFonts w:ascii="Cambria" w:hAnsi="Cambria"/>
      <w:sz w:val="40"/>
      <w:szCs w:val="40"/>
      <w:lang w:val="en-ID"/>
    </w:rPr>
  </w:style>
  <w:style w:type="paragraph" w:styleId="Subtitle">
    <w:name w:val="Subtitle"/>
    <w:basedOn w:val="Normal"/>
    <w:next w:val="Normal"/>
    <w:link w:val="SubtitleChar"/>
    <w:uiPriority w:val="11"/>
    <w:qFormat/>
    <w:rsid w:val="00027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73E"/>
    <w:pPr>
      <w:spacing w:before="160"/>
      <w:jc w:val="center"/>
    </w:pPr>
    <w:rPr>
      <w:i/>
      <w:iCs/>
      <w:color w:val="404040" w:themeColor="text1" w:themeTint="BF"/>
    </w:rPr>
  </w:style>
  <w:style w:type="character" w:customStyle="1" w:styleId="QuoteChar">
    <w:name w:val="Quote Char"/>
    <w:basedOn w:val="DefaultParagraphFont"/>
    <w:link w:val="Quote"/>
    <w:uiPriority w:val="29"/>
    <w:rsid w:val="0002773E"/>
    <w:rPr>
      <w:i/>
      <w:iCs/>
      <w:color w:val="404040" w:themeColor="text1" w:themeTint="BF"/>
    </w:rPr>
  </w:style>
  <w:style w:type="paragraph" w:styleId="ListParagraph">
    <w:name w:val="List Paragraph"/>
    <w:basedOn w:val="Normal"/>
    <w:uiPriority w:val="34"/>
    <w:qFormat/>
    <w:rsid w:val="0002773E"/>
    <w:pPr>
      <w:ind w:left="720"/>
      <w:contextualSpacing/>
    </w:pPr>
  </w:style>
  <w:style w:type="character" w:styleId="IntenseEmphasis">
    <w:name w:val="Intense Emphasis"/>
    <w:basedOn w:val="DefaultParagraphFont"/>
    <w:uiPriority w:val="21"/>
    <w:qFormat/>
    <w:rsid w:val="0002773E"/>
    <w:rPr>
      <w:i/>
      <w:iCs/>
      <w:color w:val="0F4761" w:themeColor="accent1" w:themeShade="BF"/>
    </w:rPr>
  </w:style>
  <w:style w:type="paragraph" w:styleId="IntenseQuote">
    <w:name w:val="Intense Quote"/>
    <w:basedOn w:val="Normal"/>
    <w:next w:val="Normal"/>
    <w:link w:val="IntenseQuoteChar"/>
    <w:uiPriority w:val="30"/>
    <w:qFormat/>
    <w:rsid w:val="00027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73E"/>
    <w:rPr>
      <w:i/>
      <w:iCs/>
      <w:color w:val="0F4761" w:themeColor="accent1" w:themeShade="BF"/>
    </w:rPr>
  </w:style>
  <w:style w:type="character" w:styleId="IntenseReference">
    <w:name w:val="Intense Reference"/>
    <w:basedOn w:val="DefaultParagraphFont"/>
    <w:uiPriority w:val="32"/>
    <w:qFormat/>
    <w:rsid w:val="0002773E"/>
    <w:rPr>
      <w:b/>
      <w:bCs/>
      <w:smallCaps/>
      <w:color w:val="0F4761" w:themeColor="accent1" w:themeShade="BF"/>
      <w:spacing w:val="5"/>
    </w:rPr>
  </w:style>
  <w:style w:type="character" w:styleId="Hyperlink">
    <w:name w:val="Hyperlink"/>
    <w:basedOn w:val="DefaultParagraphFont"/>
    <w:uiPriority w:val="99"/>
    <w:unhideWhenUsed/>
    <w:rsid w:val="0002773E"/>
    <w:rPr>
      <w:color w:val="467886" w:themeColor="hyperlink"/>
      <w:u w:val="single"/>
    </w:rPr>
  </w:style>
  <w:style w:type="character" w:styleId="UnresolvedMention">
    <w:name w:val="Unresolved Mention"/>
    <w:basedOn w:val="DefaultParagraphFont"/>
    <w:uiPriority w:val="99"/>
    <w:semiHidden/>
    <w:unhideWhenUsed/>
    <w:rsid w:val="0002773E"/>
    <w:rPr>
      <w:color w:val="605E5C"/>
      <w:shd w:val="clear" w:color="auto" w:fill="E1DFDD"/>
    </w:rPr>
  </w:style>
  <w:style w:type="character" w:styleId="LineNumber">
    <w:name w:val="line number"/>
    <w:basedOn w:val="DefaultParagraphFont"/>
    <w:uiPriority w:val="99"/>
    <w:semiHidden/>
    <w:unhideWhenUsed/>
    <w:rsid w:val="0002773E"/>
  </w:style>
  <w:style w:type="paragraph" w:styleId="Header">
    <w:name w:val="header"/>
    <w:basedOn w:val="Normal"/>
    <w:link w:val="HeaderChar"/>
    <w:uiPriority w:val="99"/>
    <w:unhideWhenUsed/>
    <w:rsid w:val="00F349E5"/>
    <w:pPr>
      <w:tabs>
        <w:tab w:val="center" w:pos="4680"/>
        <w:tab w:val="right" w:pos="9360"/>
      </w:tabs>
      <w:spacing w:before="0"/>
    </w:pPr>
  </w:style>
  <w:style w:type="character" w:customStyle="1" w:styleId="HeaderChar">
    <w:name w:val="Header Char"/>
    <w:basedOn w:val="DefaultParagraphFont"/>
    <w:link w:val="Header"/>
    <w:uiPriority w:val="99"/>
    <w:rsid w:val="00F349E5"/>
    <w:rPr>
      <w:rFonts w:ascii="Cambria" w:hAnsi="Cambria"/>
    </w:rPr>
  </w:style>
  <w:style w:type="paragraph" w:styleId="Footer">
    <w:name w:val="footer"/>
    <w:basedOn w:val="Normal"/>
    <w:link w:val="FooterChar"/>
    <w:uiPriority w:val="99"/>
    <w:unhideWhenUsed/>
    <w:rsid w:val="00F349E5"/>
    <w:pPr>
      <w:tabs>
        <w:tab w:val="center" w:pos="4680"/>
        <w:tab w:val="right" w:pos="9360"/>
      </w:tabs>
      <w:spacing w:before="0"/>
    </w:pPr>
  </w:style>
  <w:style w:type="character" w:customStyle="1" w:styleId="FooterChar">
    <w:name w:val="Footer Char"/>
    <w:basedOn w:val="DefaultParagraphFont"/>
    <w:link w:val="Footer"/>
    <w:uiPriority w:val="99"/>
    <w:rsid w:val="00F349E5"/>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roeng.2014.12.139" TargetMode="External"/><Relationship Id="rId13" Type="http://schemas.openxmlformats.org/officeDocument/2006/relationships/hyperlink" Target="https://doi.org/10.2514/6.2010-7635" TargetMode="External"/><Relationship Id="rId3" Type="http://schemas.openxmlformats.org/officeDocument/2006/relationships/settings" Target="settings.xml"/><Relationship Id="rId7" Type="http://schemas.openxmlformats.org/officeDocument/2006/relationships/hyperlink" Target="https://doi.org/10.1007/978-1-4020-6114-1_6" TargetMode="External"/><Relationship Id="rId12" Type="http://schemas.openxmlformats.org/officeDocument/2006/relationships/hyperlink" Target="https://doi.org/10.1016/j.apm.2010.02.01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970/cmes.2008.027.025" TargetMode="External"/><Relationship Id="rId5" Type="http://schemas.openxmlformats.org/officeDocument/2006/relationships/footnotes" Target="footnotes.xml"/><Relationship Id="rId15" Type="http://schemas.openxmlformats.org/officeDocument/2006/relationships/hyperlink" Target="https://doi.org/10.3901/CJME.2016.1026.127" TargetMode="External"/><Relationship Id="rId10" Type="http://schemas.openxmlformats.org/officeDocument/2006/relationships/hyperlink" Target="https://dl.acm.org/doi/abs/10.5555/3029362.3029367" TargetMode="External"/><Relationship Id="rId4" Type="http://schemas.openxmlformats.org/officeDocument/2006/relationships/webSettings" Target="webSettings.xml"/><Relationship Id="rId9" Type="http://schemas.openxmlformats.org/officeDocument/2006/relationships/hyperlink" Target="https://doi.org/10.3390/en14051232" TargetMode="External"/><Relationship Id="rId14" Type="http://schemas.openxmlformats.org/officeDocument/2006/relationships/hyperlink" Target="https://doi.org/10.1016/0967-0661(95)000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2026-05-05T07:05:00Z</dcterms:created>
  <dcterms:modified xsi:type="dcterms:W3CDTF">2026-05-05T08:15:00Z</dcterms:modified>
</cp:coreProperties>
</file>